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Б</w:t>
      </w:r>
    </w:p>
    <w:p>
      <w:pPr>
        <w:pStyle w:val="1"/>
        <w:spacing w:lineRule="auto" w:line="240"/>
        <w:jc w:val="right"/>
        <w:rPr>
          <w:sz w:val="28"/>
          <w:szCs w:val="28"/>
        </w:rPr>
      </w:pPr>
      <w:r>
        <w:rPr>
          <w:sz w:val="28"/>
          <w:szCs w:val="28"/>
        </w:rPr>
        <w:t>(рекомендуемое)</w:t>
      </w:r>
    </w:p>
    <w:p>
      <w:pPr>
        <w:pStyle w:val="1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 заявки на аттестацию эталона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БЛАНК ПИСЬМА ЗАЯВИТЕЛЯ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(регистрационный номер, дата)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5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Руководителю ГНМИ (ГРЦМ)</w:t>
      </w:r>
    </w:p>
    <w:p>
      <w:pPr>
        <w:pStyle w:val="1"/>
        <w:tabs>
          <w:tab w:val="clear" w:pos="708"/>
          <w:tab w:val="left" w:pos="5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Прошу провести </w:t>
      </w:r>
      <w:r>
        <w:rPr>
          <w:sz w:val="28"/>
          <w:szCs w:val="28"/>
          <w:u w:val="single"/>
        </w:rPr>
        <w:t>первичную, периодическую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аттестацию эталона(ов) единиц величин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принадлежащего (их)</w:t>
      </w:r>
      <w:r>
        <w:rPr>
          <w:i/>
          <w:sz w:val="28"/>
          <w:szCs w:val="28"/>
        </w:rPr>
        <w:t xml:space="preserve"> (полное наименование и адрес держателя эталона(ов))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 xml:space="preserve">полном объеме, в сокращенном </w:t>
      </w:r>
      <w:r>
        <w:rPr>
          <w:i/>
          <w:sz w:val="28"/>
          <w:szCs w:val="28"/>
          <w:u w:val="single"/>
        </w:rPr>
        <w:t>объеме</w:t>
      </w:r>
      <w:r>
        <w:rPr>
          <w:i/>
          <w:sz w:val="28"/>
          <w:szCs w:val="28"/>
        </w:rPr>
        <w:t xml:space="preserve"> (нужное подчеркнуть, указать необходимый объем аттестации при аттестации в сокращенном объеме)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Таблица 1 – Перечень эталонов единиц величин</w:t>
      </w:r>
    </w:p>
    <w:tbl>
      <w:tblPr>
        <w:tblW w:w="9344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263"/>
        <w:gridCol w:w="7080"/>
      </w:tblGrid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Рег.номер</w:t>
            </w:r>
          </w:p>
          <w:p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наличии)</w:t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эталона</w:t>
            </w:r>
          </w:p>
        </w:tc>
      </w:tr>
      <w:tr>
        <w:trPr/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1"/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 Назначение эталона</w:t>
      </w:r>
      <w:r>
        <w:rPr>
          <w:sz w:val="28"/>
          <w:szCs w:val="28"/>
          <w:vertAlign w:val="superscript"/>
        </w:rPr>
        <w:t>1)</w:t>
      </w:r>
      <w:r>
        <w:rPr>
          <w:sz w:val="28"/>
          <w:szCs w:val="28"/>
        </w:rPr>
        <w:t>______________________________________________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2 Метрологические и технические характеристики эталона, в том числе показатели точности</w:t>
      </w:r>
      <w:r>
        <w:rPr>
          <w:sz w:val="28"/>
          <w:szCs w:val="28"/>
          <w:vertAlign w:val="superscript"/>
        </w:rPr>
        <w:t>1)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Таблица 2 – Метрологические и технические характеристики эталона</w:t>
      </w:r>
      <w:r>
        <w:rPr>
          <w:sz w:val="28"/>
          <w:szCs w:val="28"/>
          <w:vertAlign w:val="superscript"/>
        </w:rPr>
        <w:t>2)</w:t>
      </w:r>
    </w:p>
    <w:tbl>
      <w:tblPr>
        <w:tblW w:w="9345" w:type="dxa"/>
        <w:jc w:val="left"/>
        <w:tblInd w:w="-15" w:type="dxa"/>
        <w:tblCellMar>
          <w:top w:w="0" w:type="dxa"/>
          <w:left w:w="8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05"/>
        <w:gridCol w:w="4939"/>
      </w:tblGrid>
      <w:tr>
        <w:trPr>
          <w:trHeight w:val="976" w:hRule="atLeast"/>
        </w:trPr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Метрологические характеристики эталона</w:t>
            </w:r>
          </w:p>
        </w:tc>
        <w:tc>
          <w:tcPr>
            <w:tcW w:w="4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Технические характеристики эталона</w:t>
            </w:r>
          </w:p>
        </w:tc>
      </w:tr>
      <w:tr>
        <w:trPr/>
        <w:tc>
          <w:tcPr>
            <w:tcW w:w="4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1"/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Сведения о методике </w:t>
      </w:r>
      <w:r>
        <w:rPr>
          <w:sz w:val="28"/>
          <w:szCs w:val="28"/>
          <w:u w:val="single"/>
        </w:rPr>
        <w:t>первичной (периодической)</w:t>
      </w:r>
      <w:r>
        <w:rPr>
          <w:sz w:val="28"/>
          <w:szCs w:val="28"/>
        </w:rPr>
        <w:t xml:space="preserve"> аттестации</w:t>
      </w:r>
    </w:p>
    <w:p>
      <w:pPr>
        <w:pStyle w:val="1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(нужное подчеркнуть)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эталона</w:t>
      </w:r>
      <w:r>
        <w:rPr>
          <w:sz w:val="28"/>
          <w:szCs w:val="28"/>
          <w:vertAlign w:val="superscript"/>
        </w:rPr>
        <w:t>1)</w:t>
      </w:r>
      <w:r>
        <w:rPr>
          <w:sz w:val="28"/>
          <w:szCs w:val="28"/>
        </w:rPr>
        <w:t>_________________________________________________________</w:t>
      </w:r>
    </w:p>
    <w:p>
      <w:pPr>
        <w:pStyle w:val="1"/>
        <w:jc w:val="right"/>
        <w:rPr>
          <w:sz w:val="28"/>
          <w:szCs w:val="28"/>
        </w:rPr>
      </w:pPr>
      <w:r>
        <w:rPr>
          <w:i/>
          <w:sz w:val="28"/>
          <w:szCs w:val="28"/>
          <w:highlight w:val="magenta"/>
        </w:rPr>
        <w:t xml:space="preserve"> 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4 Сведения об обязательных метрологических и технических требованиях к эталону</w:t>
      </w:r>
      <w:r>
        <w:rPr>
          <w:sz w:val="28"/>
          <w:szCs w:val="28"/>
          <w:vertAlign w:val="superscript"/>
        </w:rPr>
        <w:t>1)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(уровень по ГПС (ЛПС, МП и др.) </w:t>
      </w:r>
    </w:p>
    <w:p>
      <w:pPr>
        <w:pStyle w:val="1"/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Оплату работ по аттестации эталона(ов) в соответствии с условиями договора гарантирую.</w:t>
      </w:r>
    </w:p>
    <w:p>
      <w:pPr>
        <w:pStyle w:val="1"/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Реквизиты __________________________________________________________________</w:t>
      </w:r>
    </w:p>
    <w:p>
      <w:pPr>
        <w:pStyle w:val="1"/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Приложения: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 эталонах по форме Приложения 1 к настоящей заявке (для заявок более чем на 1 эталон);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2. Копия приказа об утверждении эталона (при наличии);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3. Паспорт эталона (проект при первичной аттестации);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4. Правила содержания и применения эталона (проект при первичной аттестации);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5. Методика периодической аттестации (при необходимости)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6. Комплект эксплуатационных документов на оборудование, входящее в состав эталона (руководство по эксплуатации, паспорт, формуляр) на русском языке (при необходимости);</w:t>
      </w:r>
    </w:p>
    <w:p>
      <w:pPr>
        <w:pStyle w:val="1"/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>7. Локальная поверочная схема (при наличии);</w:t>
      </w:r>
    </w:p>
    <w:p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Иные документы.</w:t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  <w:highlight w:val="magenta"/>
        </w:rPr>
        <w:t xml:space="preserve">    </w:t>
      </w:r>
    </w:p>
    <w:p>
      <w:pPr>
        <w:pStyle w:val="1"/>
        <w:jc w:val="both"/>
        <w:rPr>
          <w:sz w:val="28"/>
          <w:szCs w:val="28"/>
          <w:highlight w:val="magenta"/>
        </w:rPr>
      </w:pPr>
      <w:r>
        <w:rPr>
          <w:sz w:val="28"/>
          <w:szCs w:val="28"/>
          <w:highlight w:val="magenta"/>
        </w:rPr>
      </w:r>
    </w:p>
    <w:p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Руководитель Заявителя       </w:t>
      </w:r>
      <w:r>
        <w:rPr>
          <w:i/>
          <w:sz w:val="28"/>
          <w:szCs w:val="28"/>
        </w:rPr>
        <w:t>(подпись</w:t>
      </w:r>
      <w:r>
        <w:rPr>
          <w:sz w:val="28"/>
          <w:szCs w:val="28"/>
        </w:rPr>
        <w:t>)                       И.О. Фамилия</w:t>
      </w:r>
    </w:p>
    <w:p>
      <w:pPr>
        <w:pStyle w:val="1"/>
        <w:jc w:val="center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</w:r>
    </w:p>
    <w:p>
      <w:pPr>
        <w:pStyle w:val="1"/>
        <w:jc w:val="center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</w:r>
    </w:p>
    <w:p>
      <w:pPr>
        <w:pStyle w:val="1"/>
        <w:jc w:val="center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</w:r>
    </w:p>
    <w:p>
      <w:pPr>
        <w:pStyle w:val="1"/>
        <w:tabs>
          <w:tab w:val="clear" w:pos="708"/>
          <w:tab w:val="left" w:pos="420" w:leader="none"/>
        </w:tabs>
        <w:spacing w:lineRule="auto" w:line="276" w:before="0" w:after="200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  <w:tab/>
      </w:r>
    </w:p>
    <w:p>
      <w:pPr>
        <w:pStyle w:val="1"/>
        <w:tabs>
          <w:tab w:val="clear" w:pos="708"/>
          <w:tab w:val="left" w:pos="420" w:leader="none"/>
        </w:tabs>
        <w:spacing w:lineRule="auto" w:line="276" w:before="0" w:after="200"/>
        <w:rPr>
          <w:rFonts w:eastAsia="Lucida Sans Unicode"/>
          <w:sz w:val="28"/>
          <w:szCs w:val="28"/>
          <w:highlight w:val="magenta"/>
          <w:lang w:eastAsia="en-US"/>
        </w:rPr>
      </w:pPr>
      <w:r>
        <w:rPr>
          <w:rFonts w:eastAsia="Lucida Sans Unicode"/>
          <w:sz w:val="28"/>
          <w:szCs w:val="28"/>
          <w:highlight w:val="magenta"/>
          <w:lang w:eastAsia="en-US"/>
        </w:rPr>
      </w:r>
    </w:p>
    <w:p>
      <w:pPr>
        <w:pStyle w:val="1"/>
        <w:tabs>
          <w:tab w:val="clear" w:pos="708"/>
          <w:tab w:val="left" w:pos="420" w:leader="none"/>
        </w:tabs>
        <w:spacing w:lineRule="auto" w:line="240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vertAlign w:val="superscript"/>
          <w:lang w:eastAsia="en-US"/>
        </w:rPr>
        <w:t>1)</w:t>
      </w:r>
      <w:r>
        <w:rPr>
          <w:rFonts w:eastAsia="Lucida Sans Unicode"/>
          <w:sz w:val="28"/>
          <w:szCs w:val="28"/>
          <w:lang w:eastAsia="en-US"/>
        </w:rPr>
        <w:t xml:space="preserve"> Если заявка содержит более одного эталона, или эталон является комплексным, информация приводится по форме Приложения 1</w:t>
      </w:r>
    </w:p>
    <w:p>
      <w:pPr>
        <w:pStyle w:val="1"/>
        <w:tabs>
          <w:tab w:val="clear" w:pos="708"/>
          <w:tab w:val="left" w:pos="420" w:leader="none"/>
          <w:tab w:val="center" w:pos="4677" w:leader="none"/>
          <w:tab w:val="right" w:pos="9355" w:leader="none"/>
        </w:tabs>
        <w:spacing w:lineRule="auto" w:line="240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</w:r>
    </w:p>
    <w:p>
      <w:pPr>
        <w:sectPr>
          <w:headerReference w:type="default" r:id="rId2"/>
          <w:footerReference w:type="default" r:id="rId3"/>
          <w:footerReference w:type="first" r:id="rId4"/>
          <w:type w:val="nextPage"/>
          <w:pgSz w:w="11906" w:h="16838"/>
          <w:pgMar w:left="851" w:right="1701" w:header="0" w:top="709" w:footer="564" w:bottom="851" w:gutter="0"/>
          <w:pgNumType w:fmt="decimal"/>
          <w:formProt w:val="false"/>
          <w:titlePg/>
          <w:textDirection w:val="lrTb"/>
          <w:docGrid w:type="default" w:linePitch="360" w:charSpace="5938"/>
        </w:sectPr>
        <w:pStyle w:val="1"/>
        <w:tabs>
          <w:tab w:val="clear" w:pos="708"/>
          <w:tab w:val="left" w:pos="420" w:leader="none"/>
          <w:tab w:val="center" w:pos="4677" w:leader="none"/>
          <w:tab w:val="right" w:pos="9355" w:leader="none"/>
        </w:tabs>
        <w:spacing w:lineRule="auto" w:line="240"/>
        <w:rPr>
          <w:rFonts w:eastAsia="Lucida Sans Unicode"/>
          <w:sz w:val="28"/>
          <w:szCs w:val="28"/>
          <w:lang w:eastAsia="en-US"/>
        </w:rPr>
      </w:pPr>
      <w:r>
        <w:rPr>
          <w:sz w:val="28"/>
          <w:szCs w:val="28"/>
          <w:vertAlign w:val="superscript"/>
        </w:rPr>
        <w:t xml:space="preserve">2) </w:t>
      </w:r>
      <w:r>
        <w:rPr>
          <w:sz w:val="28"/>
          <w:szCs w:val="28"/>
        </w:rPr>
        <w:t>Указывается и нормируется в терминах и с учетом требований документа, регламентирующих обязательные требования к эталону.</w:t>
      </w:r>
    </w:p>
    <w:p>
      <w:pPr>
        <w:pStyle w:val="1"/>
        <w:spacing w:lineRule="auto" w:line="240"/>
        <w:rPr>
          <w:rFonts w:eastAsia="Lucida Sans Unicode"/>
          <w:sz w:val="28"/>
          <w:szCs w:val="28"/>
          <w:lang w:eastAsia="zh-CN" w:bidi="hi-IN"/>
        </w:rPr>
      </w:pPr>
      <w:r>
        <w:rPr>
          <w:rFonts w:eastAsia="Lucida Sans Unicode"/>
          <w:sz w:val="28"/>
          <w:szCs w:val="28"/>
          <w:lang w:eastAsia="zh-CN" w:bidi="hi-IN"/>
        </w:rPr>
        <w:t>Приложение 1 к  Заявке– Сведения об эталонах, представленных  на аттестацию</w:t>
      </w:r>
    </w:p>
    <w:tbl>
      <w:tblPr>
        <w:tblW w:w="15861" w:type="dxa"/>
        <w:jc w:val="left"/>
        <w:tblInd w:w="-718" w:type="dxa"/>
        <w:tblCellMar>
          <w:top w:w="55" w:type="dxa"/>
          <w:left w:w="43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1565"/>
        <w:gridCol w:w="1416"/>
        <w:gridCol w:w="1986"/>
        <w:gridCol w:w="1724"/>
        <w:gridCol w:w="1981"/>
        <w:gridCol w:w="1823"/>
        <w:gridCol w:w="2268"/>
        <w:gridCol w:w="1686"/>
        <w:gridCol w:w="1410"/>
      </w:tblGrid>
      <w:tr>
        <w:trPr/>
        <w:tc>
          <w:tcPr>
            <w:tcW w:w="156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eastAsia="Lucida Sans Unicode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Вид аттестации</w:t>
            </w:r>
            <w:r>
              <w:rPr>
                <w:rFonts w:eastAsia="Lucida Sans Unicode"/>
                <w:sz w:val="28"/>
                <w:szCs w:val="28"/>
                <w:vertAlign w:val="superscript"/>
                <w:lang w:eastAsia="en-US"/>
              </w:rPr>
              <w:t>1)</w:t>
            </w:r>
          </w:p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4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Номер эталона</w:t>
            </w:r>
          </w:p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(при наличии)</w:t>
            </w:r>
          </w:p>
        </w:tc>
        <w:tc>
          <w:tcPr>
            <w:tcW w:w="19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Наименование</w:t>
            </w:r>
          </w:p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эталона</w:t>
            </w:r>
          </w:p>
        </w:tc>
        <w:tc>
          <w:tcPr>
            <w:tcW w:w="37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>Обязательные метрологические и технические требования</w:t>
            </w:r>
            <w:r>
              <w:rPr>
                <w:rFonts w:eastAsia="Lucida Sans Unicode"/>
                <w:sz w:val="28"/>
                <w:szCs w:val="28"/>
                <w:vertAlign w:val="superscript"/>
                <w:lang w:eastAsia="en-US"/>
              </w:rPr>
              <w:t>2)</w:t>
            </w:r>
          </w:p>
        </w:tc>
        <w:tc>
          <w:tcPr>
            <w:tcW w:w="18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Назначение эталона</w:t>
            </w:r>
          </w:p>
        </w:tc>
        <w:tc>
          <w:tcPr>
            <w:tcW w:w="22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Документ на обязательные требования к эталону (ГПС, ЛРС, МП, МА)</w:t>
            </w:r>
          </w:p>
        </w:tc>
        <w:tc>
          <w:tcPr>
            <w:tcW w:w="16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Уровень эталона по документу, регламентирующего обязательные требования к эталону (вторичный, рабочий, </w:t>
            </w:r>
            <w:r>
              <w:rPr>
                <w:rFonts w:eastAsia="Lucida Sans Unicode"/>
                <w:sz w:val="28"/>
                <w:szCs w:val="28"/>
                <w:lang w:val="en-US" w:eastAsia="zh-CN" w:bidi="hi-IN"/>
              </w:rPr>
              <w:t>n</w:t>
            </w: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 1 разряда, исходный)</w:t>
            </w:r>
          </w:p>
        </w:tc>
        <w:tc>
          <w:tcPr>
            <w:tcW w:w="141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 xml:space="preserve">Методика аттестации </w:t>
            </w:r>
          </w:p>
        </w:tc>
      </w:tr>
      <w:tr>
        <w:trPr/>
        <w:tc>
          <w:tcPr>
            <w:tcW w:w="156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41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9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eastAsia="en-US"/>
              </w:rPr>
              <w:t>Метрологические характеристики эталона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jc w:val="center"/>
              <w:rPr>
                <w:rFonts w:eastAsia="Lucida Sans Unicode"/>
                <w:sz w:val="28"/>
                <w:szCs w:val="28"/>
                <w:lang w:val="en-US" w:eastAsia="zh-CN" w:bidi="hi-IN"/>
              </w:rPr>
            </w:pPr>
            <w:r>
              <w:rPr>
                <w:sz w:val="28"/>
                <w:szCs w:val="28"/>
                <w:lang w:eastAsia="en-US"/>
              </w:rPr>
              <w:t>Технические характеристики эталона</w:t>
            </w:r>
          </w:p>
        </w:tc>
        <w:tc>
          <w:tcPr>
            <w:tcW w:w="182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2268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68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41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</w:tr>
      <w:tr>
        <w:trPr/>
        <w:tc>
          <w:tcPr>
            <w:tcW w:w="1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1"/>
              <w:suppressLineNumbers/>
              <w:snapToGrid w:val="false"/>
              <w:spacing w:lineRule="auto" w:line="240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</w:r>
          </w:p>
        </w:tc>
      </w:tr>
    </w:tbl>
    <w:p>
      <w:pPr>
        <w:pStyle w:val="1"/>
        <w:spacing w:lineRule="auto" w:line="240"/>
        <w:rPr>
          <w:rFonts w:eastAsia="Lucida Sans Unicode"/>
          <w:sz w:val="28"/>
          <w:szCs w:val="28"/>
          <w:vertAlign w:val="superscript"/>
          <w:lang w:eastAsia="en-US"/>
        </w:rPr>
      </w:pPr>
      <w:r>
        <w:rPr>
          <w:rFonts w:eastAsia="Lucida Sans Unicode"/>
          <w:sz w:val="28"/>
          <w:szCs w:val="28"/>
          <w:vertAlign w:val="superscript"/>
          <w:lang w:eastAsia="en-US"/>
        </w:rPr>
        <w:t xml:space="preserve">1) </w:t>
      </w:r>
      <w:r>
        <w:rPr>
          <w:rFonts w:eastAsia="Lucida Sans Unicode"/>
          <w:sz w:val="28"/>
          <w:szCs w:val="28"/>
          <w:lang w:eastAsia="en-US"/>
        </w:rPr>
        <w:t>В случае необходимости проведения аттестации в сокращенном объеме дополнительно указывается необходимый объем аттестации</w:t>
      </w:r>
    </w:p>
    <w:p>
      <w:pPr>
        <w:pStyle w:val="1"/>
        <w:spacing w:lineRule="auto" w:line="240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vertAlign w:val="superscript"/>
          <w:lang w:eastAsia="en-US"/>
        </w:rPr>
        <w:t xml:space="preserve">2) </w:t>
      </w:r>
      <w:r>
        <w:rPr>
          <w:rFonts w:eastAsia="Lucida Sans Unicode"/>
          <w:sz w:val="28"/>
          <w:szCs w:val="28"/>
          <w:lang w:eastAsia="en-US"/>
        </w:rPr>
        <w:t>Указывается и нормируется в терминах и с учетом требований документа, регламентирующих обязательные требования к эталону</w:t>
      </w:r>
    </w:p>
    <w:p>
      <w:pPr>
        <w:pStyle w:val="1"/>
        <w:spacing w:lineRule="auto" w:line="240"/>
        <w:rPr>
          <w:rFonts w:eastAsia="Lucida Sans Unicode"/>
          <w:sz w:val="28"/>
          <w:szCs w:val="28"/>
          <w:highlight w:val="magenta"/>
          <w:lang w:eastAsia="zh-CN" w:bidi="hi-IN"/>
        </w:rPr>
      </w:pPr>
      <w:r>
        <w:rPr>
          <w:rFonts w:eastAsia="Lucida Sans Unicode"/>
          <w:sz w:val="28"/>
          <w:szCs w:val="28"/>
          <w:highlight w:val="magenta"/>
          <w:lang w:eastAsia="zh-CN" w:bidi="hi-IN"/>
        </w:rPr>
      </w:r>
    </w:p>
    <w:p>
      <w:pPr>
        <w:pStyle w:val="1"/>
        <w:spacing w:lineRule="auto" w:line="240"/>
        <w:rPr>
          <w:sz w:val="28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orient="landscape" w:w="16838" w:h="11906"/>
      <w:pgMar w:left="1134" w:right="1134" w:header="708" w:top="1701" w:footer="708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7691820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6328254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3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5653974"/>
    </w:sdtPr>
    <w:sdtContent>
      <w:p>
        <w:pPr>
          <w:pStyle w:val="Style22"/>
          <w:jc w:val="center"/>
          <w:rPr/>
        </w:pPr>
        <w:r>
          <w:rPr/>
        </w:r>
      </w:p>
      <w:p>
        <w:pPr>
          <w:pStyle w:val="Style22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0217731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2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55047b"/>
    <w:rPr>
      <w:rFonts w:ascii="Times New Roman" w:hAnsi="Times New Roman" w:cs="Times New Roman"/>
      <w:color w:val="00000A"/>
      <w:sz w:val="20"/>
      <w:szCs w:val="20"/>
    </w:rPr>
  </w:style>
  <w:style w:type="character" w:styleId="Style15" w:customStyle="1">
    <w:name w:val="Нижний колонтитул Знак"/>
    <w:basedOn w:val="DefaultParagraphFont"/>
    <w:link w:val="a5"/>
    <w:qFormat/>
    <w:rsid w:val="0055047b"/>
    <w:rPr>
      <w:rFonts w:ascii="Times New Roman" w:hAnsi="Times New Roman" w:cs="Times New Roman"/>
      <w:color w:val="00000A"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1" w:customStyle="1">
    <w:name w:val="Обычный1"/>
    <w:qFormat/>
    <w:rsid w:val="0055047b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ru-RU" w:val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1"/>
    <w:link w:val="a4"/>
    <w:unhideWhenUsed/>
    <w:rsid w:val="0055047b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>
      <w:rFonts w:eastAsia="Calibri" w:eastAsiaTheme="minorHAnsi"/>
      <w:lang w:eastAsia="en-US"/>
    </w:rPr>
  </w:style>
  <w:style w:type="paragraph" w:styleId="Style23">
    <w:name w:val="Footer"/>
    <w:basedOn w:val="1"/>
    <w:link w:val="a6"/>
    <w:unhideWhenUsed/>
    <w:rsid w:val="0055047b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>
      <w:rFonts w:eastAsia="Calibri" w:eastAsia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4</Pages>
  <Words>339</Words>
  <Characters>2566</Characters>
  <CharactersWithSpaces>3095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2023-10-16T14:38:00Z</dcterms:created>
  <dc:creator>Smirnova</dc:creator>
  <dc:description/>
  <dc:language>ru-RU</dc:language>
  <cp:lastModifiedBy>Smirnova</cp:lastModifiedBy>
  <dcterms:modified xsi:type="dcterms:W3CDTF">2023-10-16T14:38:00Z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